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BD745" w14:textId="01153B06" w:rsidR="007E0622" w:rsidRPr="00ED593C" w:rsidRDefault="00017FB8" w:rsidP="007E0622">
      <w:pPr>
        <w:pStyle w:val="Default"/>
        <w:spacing w:before="120"/>
        <w:rPr>
          <w:color w:val="auto"/>
          <w:sz w:val="32"/>
          <w:szCs w:val="32"/>
          <w:lang w:val="en-US"/>
        </w:rPr>
      </w:pPr>
      <w:bookmarkStart w:id="0" w:name="_GoBack"/>
      <w:bookmarkEnd w:id="0"/>
      <w:r w:rsidRPr="00ED593C">
        <w:rPr>
          <w:b/>
          <w:bCs/>
          <w:color w:val="auto"/>
          <w:sz w:val="32"/>
          <w:szCs w:val="32"/>
          <w:lang w:val="en-US"/>
        </w:rPr>
        <w:t>Secure</w:t>
      </w:r>
      <w:r w:rsidR="007E0622" w:rsidRPr="00ED593C">
        <w:rPr>
          <w:b/>
          <w:bCs/>
          <w:color w:val="auto"/>
          <w:sz w:val="32"/>
          <w:szCs w:val="32"/>
          <w:lang w:val="en-US"/>
        </w:rPr>
        <w:t xml:space="preserve">, </w:t>
      </w:r>
      <w:r w:rsidRPr="00ED593C">
        <w:rPr>
          <w:b/>
          <w:bCs/>
          <w:color w:val="auto"/>
          <w:sz w:val="32"/>
          <w:szCs w:val="32"/>
          <w:lang w:val="en-US"/>
        </w:rPr>
        <w:t>economic a</w:t>
      </w:r>
      <w:r w:rsidR="007E0622" w:rsidRPr="00ED593C">
        <w:rPr>
          <w:b/>
          <w:bCs/>
          <w:color w:val="auto"/>
          <w:sz w:val="32"/>
          <w:szCs w:val="32"/>
          <w:lang w:val="en-US"/>
        </w:rPr>
        <w:t xml:space="preserve">nd </w:t>
      </w:r>
      <w:r w:rsidRPr="00ED593C">
        <w:rPr>
          <w:b/>
          <w:bCs/>
          <w:color w:val="auto"/>
          <w:sz w:val="32"/>
          <w:szCs w:val="32"/>
          <w:lang w:val="en-US"/>
        </w:rPr>
        <w:t>eco-effic</w:t>
      </w:r>
      <w:r w:rsidR="00CD24CD" w:rsidRPr="00ED593C">
        <w:rPr>
          <w:b/>
          <w:bCs/>
          <w:color w:val="auto"/>
          <w:sz w:val="32"/>
          <w:szCs w:val="32"/>
          <w:lang w:val="en-US"/>
        </w:rPr>
        <w:t xml:space="preserve">ient: the 4-Way </w:t>
      </w:r>
      <w:proofErr w:type="spellStart"/>
      <w:r w:rsidR="007E0622" w:rsidRPr="00ED593C">
        <w:rPr>
          <w:b/>
          <w:bCs/>
          <w:color w:val="auto"/>
          <w:sz w:val="32"/>
          <w:szCs w:val="32"/>
          <w:lang w:val="en-US"/>
        </w:rPr>
        <w:t>pal</w:t>
      </w:r>
      <w:r w:rsidR="00CD24CD" w:rsidRPr="00ED593C">
        <w:rPr>
          <w:b/>
          <w:bCs/>
          <w:color w:val="auto"/>
          <w:sz w:val="32"/>
          <w:szCs w:val="32"/>
          <w:lang w:val="en-US"/>
        </w:rPr>
        <w:t>letless</w:t>
      </w:r>
      <w:proofErr w:type="spellEnd"/>
      <w:r w:rsidR="00CD24CD" w:rsidRPr="00ED593C">
        <w:rPr>
          <w:b/>
          <w:bCs/>
          <w:color w:val="auto"/>
          <w:sz w:val="32"/>
          <w:szCs w:val="32"/>
          <w:lang w:val="en-US"/>
        </w:rPr>
        <w:t xml:space="preserve"> pack</w:t>
      </w:r>
    </w:p>
    <w:p w14:paraId="4F5E41A4" w14:textId="0E047FFF" w:rsidR="007E0622" w:rsidRPr="00ED593C" w:rsidRDefault="006E3442" w:rsidP="007E0622">
      <w:pPr>
        <w:pStyle w:val="Default"/>
        <w:widowControl w:val="0"/>
        <w:spacing w:before="120"/>
        <w:rPr>
          <w:color w:val="auto"/>
          <w:lang w:val="en-US"/>
        </w:rPr>
      </w:pPr>
      <w:r w:rsidRPr="00ED593C">
        <w:rPr>
          <w:b/>
          <w:bCs/>
          <w:color w:val="auto"/>
          <w:lang w:val="en-US"/>
        </w:rPr>
        <w:t>Filling, palletizing a</w:t>
      </w:r>
      <w:r w:rsidR="007E0622" w:rsidRPr="00ED593C">
        <w:rPr>
          <w:b/>
          <w:bCs/>
          <w:color w:val="auto"/>
          <w:lang w:val="en-US"/>
        </w:rPr>
        <w:t xml:space="preserve">nd </w:t>
      </w:r>
      <w:r w:rsidRPr="00ED593C">
        <w:rPr>
          <w:b/>
          <w:bCs/>
          <w:color w:val="auto"/>
          <w:lang w:val="en-US"/>
        </w:rPr>
        <w:t>wrapping</w:t>
      </w:r>
      <w:r w:rsidR="008852F5" w:rsidRPr="00ED593C">
        <w:rPr>
          <w:b/>
          <w:bCs/>
          <w:color w:val="auto"/>
          <w:lang w:val="en-US"/>
        </w:rPr>
        <w:t xml:space="preserve"> – the</w:t>
      </w:r>
      <w:r w:rsidR="007E0622" w:rsidRPr="00ED593C">
        <w:rPr>
          <w:b/>
          <w:bCs/>
          <w:color w:val="auto"/>
          <w:lang w:val="en-US"/>
        </w:rPr>
        <w:t xml:space="preserve"> </w:t>
      </w:r>
      <w:proofErr w:type="spellStart"/>
      <w:r w:rsidR="007E0622" w:rsidRPr="00ED593C">
        <w:rPr>
          <w:b/>
          <w:bCs/>
          <w:color w:val="auto"/>
          <w:lang w:val="en-US"/>
        </w:rPr>
        <w:t>Möllers</w:t>
      </w:r>
      <w:proofErr w:type="spellEnd"/>
      <w:r w:rsidR="007E0622" w:rsidRPr="00ED593C">
        <w:rPr>
          <w:b/>
          <w:bCs/>
          <w:color w:val="auto"/>
          <w:lang w:val="en-US"/>
        </w:rPr>
        <w:t xml:space="preserve"> Group </w:t>
      </w:r>
      <w:r w:rsidR="00442CD2" w:rsidRPr="00ED593C">
        <w:rPr>
          <w:b/>
          <w:bCs/>
          <w:color w:val="auto"/>
          <w:lang w:val="en-US"/>
        </w:rPr>
        <w:t>stages</w:t>
      </w:r>
      <w:r w:rsidR="007E0622" w:rsidRPr="00ED593C">
        <w:rPr>
          <w:b/>
          <w:bCs/>
          <w:color w:val="auto"/>
          <w:lang w:val="en-US"/>
        </w:rPr>
        <w:t xml:space="preserve"> </w:t>
      </w:r>
      <w:r w:rsidR="008852F5" w:rsidRPr="00ED593C">
        <w:rPr>
          <w:b/>
          <w:bCs/>
          <w:color w:val="auto"/>
          <w:lang w:val="en-US"/>
        </w:rPr>
        <w:t>the world</w:t>
      </w:r>
      <w:r w:rsidR="00B34F6D" w:rsidRPr="00ED593C">
        <w:rPr>
          <w:b/>
          <w:bCs/>
          <w:color w:val="auto"/>
          <w:lang w:val="en-US"/>
        </w:rPr>
        <w:t xml:space="preserve"> of packaging concepts</w:t>
      </w:r>
      <w:r w:rsidR="007E0622" w:rsidRPr="00ED593C">
        <w:rPr>
          <w:b/>
          <w:bCs/>
          <w:color w:val="auto"/>
          <w:lang w:val="en-US"/>
        </w:rPr>
        <w:t xml:space="preserve"> </w:t>
      </w:r>
    </w:p>
    <w:p w14:paraId="6E0906AB" w14:textId="374B61D5" w:rsidR="007E0622" w:rsidRPr="00ED593C" w:rsidRDefault="00057F91" w:rsidP="007E0622">
      <w:pPr>
        <w:pStyle w:val="Default"/>
        <w:widowControl w:val="0"/>
        <w:spacing w:before="120"/>
        <w:rPr>
          <w:color w:val="auto"/>
          <w:lang w:val="en-US"/>
        </w:rPr>
      </w:pPr>
      <w:r w:rsidRPr="00ED593C">
        <w:rPr>
          <w:b/>
          <w:bCs/>
          <w:color w:val="auto"/>
          <w:lang w:val="en-US"/>
        </w:rPr>
        <w:t>Moscow</w:t>
      </w:r>
      <w:r w:rsidR="007E0622" w:rsidRPr="00ED593C">
        <w:rPr>
          <w:b/>
          <w:bCs/>
          <w:color w:val="auto"/>
          <w:lang w:val="en-US"/>
        </w:rPr>
        <w:t>. Januar</w:t>
      </w:r>
      <w:r w:rsidRPr="00ED593C">
        <w:rPr>
          <w:b/>
          <w:bCs/>
          <w:color w:val="auto"/>
          <w:lang w:val="en-US"/>
        </w:rPr>
        <w:t>y</w:t>
      </w:r>
      <w:r w:rsidR="00434FCE" w:rsidRPr="00ED593C">
        <w:rPr>
          <w:b/>
          <w:bCs/>
          <w:color w:val="auto"/>
          <w:lang w:val="en-US"/>
        </w:rPr>
        <w:t xml:space="preserve"> 2017. The Russian packaging industry</w:t>
      </w:r>
      <w:r w:rsidR="007E0622" w:rsidRPr="00ED593C">
        <w:rPr>
          <w:b/>
          <w:bCs/>
          <w:color w:val="auto"/>
          <w:lang w:val="en-US"/>
        </w:rPr>
        <w:t xml:space="preserve"> </w:t>
      </w:r>
      <w:r w:rsidR="00CE5482" w:rsidRPr="00ED593C">
        <w:rPr>
          <w:b/>
          <w:bCs/>
          <w:color w:val="auto"/>
          <w:lang w:val="en-US"/>
        </w:rPr>
        <w:t>relies on</w:t>
      </w:r>
      <w:r w:rsidR="007E0622" w:rsidRPr="00ED593C">
        <w:rPr>
          <w:b/>
          <w:bCs/>
          <w:color w:val="auto"/>
          <w:lang w:val="en-US"/>
        </w:rPr>
        <w:t xml:space="preserve"> </w:t>
      </w:r>
      <w:r w:rsidR="00CE5482" w:rsidRPr="00ED593C">
        <w:rPr>
          <w:b/>
          <w:bCs/>
          <w:color w:val="auto"/>
          <w:lang w:val="en-US"/>
        </w:rPr>
        <w:t>proven, high-performance and innovative packaging concepts</w:t>
      </w:r>
      <w:r w:rsidR="007A4B18" w:rsidRPr="00ED593C">
        <w:rPr>
          <w:b/>
          <w:bCs/>
          <w:color w:val="auto"/>
          <w:lang w:val="en-US"/>
        </w:rPr>
        <w:t xml:space="preserve"> from the</w:t>
      </w:r>
      <w:r w:rsidR="007E0622" w:rsidRPr="00ED593C">
        <w:rPr>
          <w:b/>
          <w:bCs/>
          <w:color w:val="auto"/>
          <w:lang w:val="en-US"/>
        </w:rPr>
        <w:t xml:space="preserve"> </w:t>
      </w:r>
      <w:proofErr w:type="spellStart"/>
      <w:r w:rsidR="007E0622" w:rsidRPr="00ED593C">
        <w:rPr>
          <w:b/>
          <w:bCs/>
          <w:color w:val="auto"/>
          <w:lang w:val="en-US"/>
        </w:rPr>
        <w:t>Möllers</w:t>
      </w:r>
      <w:proofErr w:type="spellEnd"/>
      <w:r w:rsidR="007E0622" w:rsidRPr="00ED593C">
        <w:rPr>
          <w:b/>
          <w:bCs/>
          <w:color w:val="auto"/>
          <w:lang w:val="en-US"/>
        </w:rPr>
        <w:t xml:space="preserve"> Group. </w:t>
      </w:r>
      <w:r w:rsidR="0046611C" w:rsidRPr="00ED593C">
        <w:rPr>
          <w:b/>
          <w:bCs/>
          <w:color w:val="auto"/>
          <w:lang w:val="en-US"/>
        </w:rPr>
        <w:t xml:space="preserve">The presentation of the 4-Way </w:t>
      </w:r>
      <w:proofErr w:type="spellStart"/>
      <w:r w:rsidR="0046611C" w:rsidRPr="00ED593C">
        <w:rPr>
          <w:b/>
          <w:bCs/>
          <w:color w:val="auto"/>
          <w:lang w:val="en-US"/>
        </w:rPr>
        <w:t>palletless</w:t>
      </w:r>
      <w:proofErr w:type="spellEnd"/>
      <w:r w:rsidR="0046611C" w:rsidRPr="00ED593C">
        <w:rPr>
          <w:b/>
          <w:bCs/>
          <w:color w:val="auto"/>
          <w:lang w:val="en-US"/>
        </w:rPr>
        <w:t xml:space="preserve"> pack</w:t>
      </w:r>
      <w:r w:rsidR="00D47518" w:rsidRPr="00ED593C">
        <w:rPr>
          <w:b/>
          <w:bCs/>
          <w:color w:val="auto"/>
          <w:lang w:val="en-US"/>
        </w:rPr>
        <w:t xml:space="preserve"> is eagerly awaited at Moscow’s </w:t>
      </w:r>
      <w:proofErr w:type="spellStart"/>
      <w:r w:rsidR="00D47518" w:rsidRPr="00ED593C">
        <w:rPr>
          <w:b/>
          <w:bCs/>
          <w:color w:val="auto"/>
          <w:lang w:val="en-US"/>
        </w:rPr>
        <w:t>Upakowka</w:t>
      </w:r>
      <w:proofErr w:type="spellEnd"/>
      <w:r w:rsidR="00D47518" w:rsidRPr="00ED593C">
        <w:rPr>
          <w:b/>
          <w:bCs/>
          <w:color w:val="auto"/>
          <w:lang w:val="en-US"/>
        </w:rPr>
        <w:t>, the international trade fair for packaging and packaging machinery which takes place from January 22 to 24.</w:t>
      </w:r>
    </w:p>
    <w:p w14:paraId="71ACE9C8" w14:textId="3310BE1F" w:rsidR="00152BD6" w:rsidRPr="00ED593C" w:rsidRDefault="00152BD6" w:rsidP="007E0622">
      <w:pPr>
        <w:pStyle w:val="Default"/>
        <w:widowControl w:val="0"/>
        <w:spacing w:before="120"/>
        <w:rPr>
          <w:color w:val="auto"/>
          <w:lang w:val="en-US"/>
        </w:rPr>
      </w:pPr>
      <w:r w:rsidRPr="00ED593C">
        <w:rPr>
          <w:color w:val="auto"/>
          <w:lang w:val="en-US"/>
        </w:rPr>
        <w:t xml:space="preserve">Since 1952, the </w:t>
      </w:r>
      <w:proofErr w:type="spellStart"/>
      <w:r w:rsidRPr="00ED593C">
        <w:rPr>
          <w:color w:val="auto"/>
          <w:lang w:val="en-US"/>
        </w:rPr>
        <w:t>Möllers</w:t>
      </w:r>
      <w:proofErr w:type="spellEnd"/>
      <w:r w:rsidRPr="00ED593C">
        <w:rPr>
          <w:color w:val="auto"/>
          <w:lang w:val="en-US"/>
        </w:rPr>
        <w:t xml:space="preserve"> Group has been building on the Full Line. High</w:t>
      </w:r>
      <w:r w:rsidR="00E14351" w:rsidRPr="00ED593C">
        <w:rPr>
          <w:color w:val="auto"/>
          <w:lang w:val="en-US"/>
        </w:rPr>
        <w:t xml:space="preserve"> Quality. The Full-L</w:t>
      </w:r>
      <w:r w:rsidRPr="00ED593C">
        <w:rPr>
          <w:color w:val="auto"/>
          <w:lang w:val="en-US"/>
        </w:rPr>
        <w:t xml:space="preserve">ine systems for filling – wrapping </w:t>
      </w:r>
      <w:r w:rsidR="005E2D52" w:rsidRPr="00ED593C">
        <w:rPr>
          <w:color w:val="auto"/>
          <w:lang w:val="en-US"/>
        </w:rPr>
        <w:t>and securing installed i</w:t>
      </w:r>
      <w:r w:rsidRPr="00ED593C">
        <w:rPr>
          <w:color w:val="auto"/>
          <w:lang w:val="en-US"/>
        </w:rPr>
        <w:t>n the Russian market - packing and securing have proven themselves in the petrochemical and building materials industry for at least 30 years - contribute to the company's excellent reputation in the Commo</w:t>
      </w:r>
      <w:r w:rsidR="00A001B1" w:rsidRPr="00ED593C">
        <w:rPr>
          <w:color w:val="auto"/>
          <w:lang w:val="en-US"/>
        </w:rPr>
        <w:t>nwealth of Independent States (C</w:t>
      </w:r>
      <w:r w:rsidRPr="00ED593C">
        <w:rPr>
          <w:color w:val="auto"/>
          <w:lang w:val="en-US"/>
        </w:rPr>
        <w:t xml:space="preserve">IS). Whether in the field of solid filling or with solutions from the subsidiary Greif-Velox for liquid filling - the Westphalian manufacturer brings the core variables of product, container and filling and sealing technology on a safe and economic denominator. Reason enough to install a service team on site in Moscow - specialists who exclusively serve customers in these countries. The </w:t>
      </w:r>
      <w:proofErr w:type="spellStart"/>
      <w:r w:rsidRPr="00ED593C">
        <w:rPr>
          <w:color w:val="auto"/>
          <w:lang w:val="en-US"/>
        </w:rPr>
        <w:t>Möllers</w:t>
      </w:r>
      <w:proofErr w:type="spellEnd"/>
      <w:r w:rsidRPr="00ED593C">
        <w:rPr>
          <w:color w:val="auto"/>
          <w:lang w:val="en-US"/>
        </w:rPr>
        <w:t xml:space="preserve"> Moscow team is also proof of the practical relevance of the pioneering idea of bundling the holistic approach of "Total Cost of Ownership" into tangible products</w:t>
      </w:r>
    </w:p>
    <w:p w14:paraId="3AB30B5A" w14:textId="24546A29" w:rsidR="007E0622" w:rsidRPr="00ED593C" w:rsidRDefault="00DD7E98" w:rsidP="007E0622">
      <w:pPr>
        <w:pStyle w:val="Default"/>
        <w:widowControl w:val="0"/>
        <w:spacing w:before="120"/>
        <w:rPr>
          <w:color w:val="auto"/>
          <w:lang w:val="en-US"/>
        </w:rPr>
      </w:pPr>
      <w:r w:rsidRPr="00ED593C">
        <w:rPr>
          <w:b/>
          <w:bCs/>
          <w:color w:val="auto"/>
          <w:lang w:val="en-US"/>
        </w:rPr>
        <w:t>Increasing savings potentials in</w:t>
      </w:r>
      <w:r w:rsidR="00035968" w:rsidRPr="00ED593C">
        <w:rPr>
          <w:b/>
          <w:bCs/>
          <w:color w:val="auto"/>
          <w:lang w:val="en-US"/>
        </w:rPr>
        <w:t>to</w:t>
      </w:r>
      <w:r w:rsidRPr="00ED593C">
        <w:rPr>
          <w:b/>
          <w:bCs/>
          <w:color w:val="auto"/>
          <w:lang w:val="en-US"/>
        </w:rPr>
        <w:t xml:space="preserve"> the millions</w:t>
      </w:r>
      <w:r w:rsidR="007E0622" w:rsidRPr="00ED593C">
        <w:rPr>
          <w:b/>
          <w:bCs/>
          <w:color w:val="auto"/>
          <w:lang w:val="en-US"/>
        </w:rPr>
        <w:t xml:space="preserve"> </w:t>
      </w:r>
    </w:p>
    <w:p w14:paraId="3BA9E63A" w14:textId="06228F47" w:rsidR="00452C5B" w:rsidRPr="00ED593C" w:rsidRDefault="00452C5B" w:rsidP="00452C5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ED593C">
        <w:rPr>
          <w:rFonts w:ascii="Arial" w:hAnsi="Arial" w:cs="Arial"/>
          <w:sz w:val="24"/>
          <w:szCs w:val="24"/>
          <w:lang w:val="en-US"/>
        </w:rPr>
        <w:t xml:space="preserve">“The close contact of our specialists to the customer and the knowledge which is gained on the machine in every day production makes it possible for us to make efficiency </w:t>
      </w:r>
      <w:proofErr w:type="spellStart"/>
      <w:r w:rsidRPr="00ED593C">
        <w:rPr>
          <w:rFonts w:ascii="Arial" w:hAnsi="Arial" w:cs="Arial"/>
          <w:sz w:val="24"/>
          <w:szCs w:val="24"/>
          <w:lang w:val="en-US"/>
        </w:rPr>
        <w:t>measureable</w:t>
      </w:r>
      <w:proofErr w:type="spellEnd"/>
      <w:r w:rsidRPr="00ED593C">
        <w:rPr>
          <w:rFonts w:ascii="Arial" w:hAnsi="Arial" w:cs="Arial"/>
          <w:sz w:val="24"/>
          <w:szCs w:val="24"/>
          <w:lang w:val="en-US"/>
        </w:rPr>
        <w:t xml:space="preserve">, to create quality and to plan maintenance. The product, Premium Field Service, is supported by 5 strong pillars with the core themes plant efficiency, targeted training, quality standards, scheduled maintenance and continuous </w:t>
      </w:r>
      <w:proofErr w:type="gramStart"/>
      <w:r w:rsidRPr="00ED593C">
        <w:rPr>
          <w:rFonts w:ascii="Arial" w:hAnsi="Arial" w:cs="Arial"/>
          <w:sz w:val="24"/>
          <w:szCs w:val="24"/>
          <w:lang w:val="en-US"/>
        </w:rPr>
        <w:t>improvement“</w:t>
      </w:r>
      <w:proofErr w:type="gramEnd"/>
      <w:r w:rsidRPr="00ED593C">
        <w:rPr>
          <w:rFonts w:ascii="Arial" w:hAnsi="Arial" w:cs="Arial"/>
          <w:sz w:val="24"/>
          <w:szCs w:val="24"/>
          <w:lang w:val="en-US"/>
        </w:rPr>
        <w:t xml:space="preserve">, says </w:t>
      </w:r>
      <w:proofErr w:type="spellStart"/>
      <w:r w:rsidRPr="00ED593C">
        <w:rPr>
          <w:rFonts w:ascii="Arial" w:hAnsi="Arial" w:cs="Arial"/>
          <w:sz w:val="24"/>
          <w:szCs w:val="24"/>
          <w:lang w:val="en-US"/>
        </w:rPr>
        <w:t>Frenzel</w:t>
      </w:r>
      <w:proofErr w:type="spellEnd"/>
      <w:r w:rsidRPr="00ED593C">
        <w:rPr>
          <w:rFonts w:ascii="Arial" w:hAnsi="Arial" w:cs="Arial"/>
          <w:sz w:val="24"/>
          <w:szCs w:val="24"/>
          <w:lang w:val="en-US"/>
        </w:rPr>
        <w:t>, explaining the World-Class-Performance-Strategy.</w:t>
      </w:r>
    </w:p>
    <w:p w14:paraId="725B32B2" w14:textId="77777777" w:rsidR="004F48D3" w:rsidRPr="00ED593C" w:rsidRDefault="000B3ED9" w:rsidP="004F48D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ED593C">
        <w:rPr>
          <w:rFonts w:ascii="Arial" w:hAnsi="Arial" w:cs="Arial"/>
          <w:sz w:val="24"/>
          <w:szCs w:val="24"/>
          <w:lang w:val="en-US"/>
        </w:rPr>
        <w:t xml:space="preserve">In the realm of </w:t>
      </w:r>
      <w:r w:rsidRPr="00ED593C">
        <w:rPr>
          <w:rFonts w:ascii="Arial" w:hAnsi="Arial" w:cs="Arial"/>
          <w:b/>
          <w:bCs/>
          <w:sz w:val="24"/>
          <w:szCs w:val="24"/>
          <w:lang w:val="en-US"/>
        </w:rPr>
        <w:t xml:space="preserve">plant efficiency, </w:t>
      </w:r>
      <w:r w:rsidRPr="00ED593C">
        <w:rPr>
          <w:rFonts w:ascii="Arial" w:hAnsi="Arial" w:cs="Arial"/>
          <w:sz w:val="24"/>
          <w:szCs w:val="24"/>
          <w:lang w:val="en-US"/>
        </w:rPr>
        <w:t xml:space="preserve">especially with existing systems and via the measurement- and optimization tool PRODUCAT®II, maximum performance is achieved with a competitive edge of up to 40%. </w:t>
      </w:r>
    </w:p>
    <w:p w14:paraId="1466C7D5" w14:textId="780CCCE2" w:rsidR="002038C8" w:rsidRPr="00ED593C" w:rsidRDefault="002038C8" w:rsidP="004F48D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ED593C">
        <w:rPr>
          <w:rFonts w:ascii="Arial" w:hAnsi="Arial" w:cs="Arial"/>
          <w:b/>
          <w:bCs/>
          <w:sz w:val="24"/>
          <w:szCs w:val="24"/>
          <w:lang w:val="en-US"/>
        </w:rPr>
        <w:t xml:space="preserve">Targeted training: </w:t>
      </w:r>
      <w:r w:rsidRPr="00ED593C">
        <w:rPr>
          <w:rFonts w:ascii="Arial" w:hAnsi="Arial" w:cs="Arial"/>
          <w:bCs/>
          <w:sz w:val="24"/>
          <w:szCs w:val="24"/>
          <w:lang w:val="en-US"/>
        </w:rPr>
        <w:t xml:space="preserve">The </w:t>
      </w:r>
      <w:proofErr w:type="spellStart"/>
      <w:r w:rsidRPr="00ED593C">
        <w:rPr>
          <w:rFonts w:ascii="Arial" w:hAnsi="Arial" w:cs="Arial"/>
          <w:bCs/>
          <w:sz w:val="24"/>
          <w:szCs w:val="24"/>
          <w:lang w:val="en-US"/>
        </w:rPr>
        <w:t>Möllers</w:t>
      </w:r>
      <w:proofErr w:type="spellEnd"/>
      <w:r w:rsidRPr="00ED593C">
        <w:rPr>
          <w:rFonts w:ascii="Arial" w:hAnsi="Arial" w:cs="Arial"/>
          <w:bCs/>
          <w:sz w:val="24"/>
          <w:szCs w:val="24"/>
          <w:lang w:val="en-US"/>
        </w:rPr>
        <w:t xml:space="preserve"> Group Academy offers </w:t>
      </w:r>
      <w:r w:rsidRPr="00ED593C">
        <w:rPr>
          <w:rFonts w:ascii="Arial" w:hAnsi="Arial"/>
          <w:sz w:val="24"/>
          <w:szCs w:val="24"/>
          <w:lang w:val="en-US"/>
        </w:rPr>
        <w:t xml:space="preserve">customers, business partners and their own competence teams an ultra-modern, fully-equipped seminar facility for theoretical learning covering a total area of 1250 square </w:t>
      </w:r>
      <w:proofErr w:type="spellStart"/>
      <w:r w:rsidRPr="00ED593C">
        <w:rPr>
          <w:rFonts w:ascii="Arial" w:hAnsi="Arial"/>
          <w:sz w:val="24"/>
          <w:szCs w:val="24"/>
          <w:lang w:val="en-US"/>
        </w:rPr>
        <w:t>metres</w:t>
      </w:r>
      <w:proofErr w:type="spellEnd"/>
      <w:r w:rsidRPr="00ED593C">
        <w:rPr>
          <w:rFonts w:ascii="Arial" w:hAnsi="Arial"/>
          <w:sz w:val="24"/>
          <w:szCs w:val="24"/>
          <w:lang w:val="en-US"/>
        </w:rPr>
        <w:t xml:space="preserve">. </w:t>
      </w:r>
      <w:r w:rsidRPr="00ED593C">
        <w:rPr>
          <w:rFonts w:ascii="Arial" w:hAnsi="Arial" w:cs="Arial"/>
          <w:sz w:val="24"/>
          <w:szCs w:val="24"/>
          <w:lang w:val="en-US"/>
        </w:rPr>
        <w:t xml:space="preserve">In the adjacent workshop practical implementation of what has been learnt takes place on the world’s only </w:t>
      </w:r>
      <w:proofErr w:type="spellStart"/>
      <w:r w:rsidRPr="00ED593C">
        <w:rPr>
          <w:rFonts w:ascii="Arial" w:hAnsi="Arial" w:cs="Arial"/>
          <w:sz w:val="24"/>
          <w:szCs w:val="24"/>
          <w:lang w:val="en-US"/>
        </w:rPr>
        <w:t>palletless</w:t>
      </w:r>
      <w:proofErr w:type="spellEnd"/>
      <w:r w:rsidRPr="00ED593C">
        <w:rPr>
          <w:rFonts w:ascii="Arial" w:hAnsi="Arial" w:cs="Arial"/>
          <w:sz w:val="24"/>
          <w:szCs w:val="24"/>
          <w:lang w:val="en-US"/>
        </w:rPr>
        <w:t xml:space="preserve"> line on a production scale. </w:t>
      </w:r>
    </w:p>
    <w:p w14:paraId="5DE1B322" w14:textId="77777777" w:rsidR="002C5D92" w:rsidRPr="00ED593C" w:rsidRDefault="002C5D92" w:rsidP="002C5D9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ED593C">
        <w:rPr>
          <w:rFonts w:ascii="Arial" w:hAnsi="Arial" w:cs="Arial"/>
          <w:sz w:val="24"/>
          <w:szCs w:val="24"/>
          <w:lang w:val="en-US"/>
        </w:rPr>
        <w:t xml:space="preserve">Defining </w:t>
      </w:r>
      <w:r w:rsidRPr="00ED593C">
        <w:rPr>
          <w:rFonts w:ascii="Arial" w:hAnsi="Arial" w:cs="Arial"/>
          <w:b/>
          <w:bCs/>
          <w:sz w:val="24"/>
          <w:szCs w:val="24"/>
          <w:lang w:val="en-US"/>
        </w:rPr>
        <w:t xml:space="preserve">quality standards, </w:t>
      </w:r>
      <w:r w:rsidRPr="00ED593C">
        <w:rPr>
          <w:rFonts w:ascii="Arial" w:hAnsi="Arial" w:cs="Arial"/>
          <w:bCs/>
          <w:sz w:val="24"/>
          <w:szCs w:val="24"/>
          <w:lang w:val="en-US"/>
        </w:rPr>
        <w:t xml:space="preserve">experts </w:t>
      </w:r>
      <w:proofErr w:type="spellStart"/>
      <w:r w:rsidRPr="00ED593C">
        <w:rPr>
          <w:rFonts w:ascii="Arial" w:hAnsi="Arial" w:cs="Arial"/>
          <w:bCs/>
          <w:sz w:val="24"/>
          <w:szCs w:val="24"/>
          <w:lang w:val="en-US"/>
        </w:rPr>
        <w:t>analyse</w:t>
      </w:r>
      <w:proofErr w:type="spellEnd"/>
      <w:r w:rsidRPr="00ED593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D593C">
        <w:rPr>
          <w:rFonts w:ascii="Arial" w:hAnsi="Arial" w:cs="Arial"/>
          <w:sz w:val="24"/>
          <w:szCs w:val="24"/>
          <w:lang w:val="en-US"/>
        </w:rPr>
        <w:t xml:space="preserve">in concrete on-site audits systems and internal processes and present concrete improvement recommendations. </w:t>
      </w:r>
    </w:p>
    <w:p w14:paraId="36A1FF7C" w14:textId="77777777" w:rsidR="002C5D92" w:rsidRPr="00ED593C" w:rsidRDefault="002C5D92" w:rsidP="002C5D9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ED593C">
        <w:rPr>
          <w:rFonts w:ascii="Arial" w:hAnsi="Arial" w:cs="Arial"/>
          <w:b/>
          <w:bCs/>
          <w:sz w:val="24"/>
          <w:szCs w:val="24"/>
          <w:lang w:val="en-US"/>
        </w:rPr>
        <w:t>Scheduled maintenance</w:t>
      </w:r>
      <w:r w:rsidRPr="00ED593C">
        <w:rPr>
          <w:rFonts w:ascii="Arial" w:hAnsi="Arial" w:cs="Arial"/>
          <w:sz w:val="24"/>
          <w:szCs w:val="24"/>
          <w:lang w:val="en-US"/>
        </w:rPr>
        <w:t xml:space="preserve">: Fixed maintenance contracts with know-how transfer create basis preconditions for independent operation and internal handover of basic maintenance. Through scheduled maintenance downtimes can be largely avoided – and conceal savings potential of up to 20%. </w:t>
      </w:r>
    </w:p>
    <w:p w14:paraId="03D357F3" w14:textId="5FA42029" w:rsidR="002C5D92" w:rsidRPr="00AA5EF0" w:rsidRDefault="002C5D92" w:rsidP="002C5D9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ED593C">
        <w:rPr>
          <w:rFonts w:ascii="Arial" w:hAnsi="Arial" w:cs="Arial"/>
          <w:sz w:val="24"/>
          <w:szCs w:val="24"/>
          <w:lang w:val="en-US"/>
        </w:rPr>
        <w:t xml:space="preserve">In the course of internal, </w:t>
      </w:r>
      <w:r w:rsidRPr="00ED593C">
        <w:rPr>
          <w:rFonts w:ascii="Arial" w:hAnsi="Arial" w:cs="Arial"/>
          <w:b/>
          <w:bCs/>
          <w:sz w:val="24"/>
          <w:szCs w:val="24"/>
          <w:lang w:val="en-US"/>
        </w:rPr>
        <w:t xml:space="preserve">continuous improvement </w:t>
      </w:r>
      <w:r w:rsidRPr="00ED593C">
        <w:rPr>
          <w:rFonts w:ascii="Arial" w:hAnsi="Arial" w:cs="Arial"/>
          <w:sz w:val="24"/>
          <w:szCs w:val="24"/>
          <w:lang w:val="en-US"/>
        </w:rPr>
        <w:t xml:space="preserve">with “Premium Field </w:t>
      </w:r>
      <w:proofErr w:type="gramStart"/>
      <w:r w:rsidRPr="00ED593C">
        <w:rPr>
          <w:rFonts w:ascii="Arial" w:hAnsi="Arial" w:cs="Arial"/>
          <w:sz w:val="24"/>
          <w:szCs w:val="24"/>
          <w:lang w:val="en-US"/>
        </w:rPr>
        <w:t>Service“ (</w:t>
      </w:r>
      <w:proofErr w:type="gramEnd"/>
      <w:r w:rsidRPr="00ED593C">
        <w:rPr>
          <w:rFonts w:ascii="Arial" w:hAnsi="Arial" w:cs="Arial"/>
          <w:sz w:val="24"/>
          <w:szCs w:val="24"/>
          <w:lang w:val="en-US"/>
        </w:rPr>
        <w:t xml:space="preserve">PFS), an ongoing optimization process of continuous improvement in machine performance is defined. </w:t>
      </w:r>
      <w:r w:rsidRPr="00AA5EF0">
        <w:rPr>
          <w:rFonts w:ascii="Arial" w:hAnsi="Arial" w:cs="Arial"/>
          <w:sz w:val="24"/>
          <w:szCs w:val="24"/>
          <w:lang w:val="en-US"/>
        </w:rPr>
        <w:t xml:space="preserve">In constant dialog with the customer, the goal of cost </w:t>
      </w:r>
      <w:r w:rsidRPr="00AA5EF0">
        <w:rPr>
          <w:rFonts w:ascii="Arial" w:hAnsi="Arial" w:cs="Arial"/>
          <w:sz w:val="24"/>
          <w:szCs w:val="24"/>
          <w:lang w:val="en-US"/>
        </w:rPr>
        <w:lastRenderedPageBreak/>
        <w:t xml:space="preserve">reduction and spare-part management is proactively driven. </w:t>
      </w:r>
    </w:p>
    <w:p w14:paraId="4B3BF18E" w14:textId="4DBF1594" w:rsidR="007E0622" w:rsidRPr="00AA5EF0" w:rsidRDefault="007E0622" w:rsidP="007E0622">
      <w:pPr>
        <w:pStyle w:val="Default"/>
        <w:widowControl w:val="0"/>
        <w:spacing w:before="120"/>
        <w:rPr>
          <w:color w:val="auto"/>
          <w:lang w:val="en-US"/>
        </w:rPr>
      </w:pPr>
      <w:r w:rsidRPr="00AA5EF0">
        <w:rPr>
          <w:b/>
          <w:bCs/>
          <w:color w:val="auto"/>
          <w:lang w:val="en-US"/>
        </w:rPr>
        <w:t xml:space="preserve">Patent </w:t>
      </w:r>
      <w:r w:rsidR="007104AC" w:rsidRPr="00AA5EF0">
        <w:rPr>
          <w:b/>
          <w:bCs/>
          <w:color w:val="auto"/>
          <w:lang w:val="en-US"/>
        </w:rPr>
        <w:t>applied for:</w:t>
      </w:r>
      <w:r w:rsidRPr="00AA5EF0">
        <w:rPr>
          <w:b/>
          <w:bCs/>
          <w:color w:val="auto"/>
          <w:lang w:val="en-US"/>
        </w:rPr>
        <w:t xml:space="preserve"> </w:t>
      </w:r>
      <w:r w:rsidR="007104AC" w:rsidRPr="00AA5EF0">
        <w:rPr>
          <w:b/>
          <w:bCs/>
          <w:color w:val="auto"/>
          <w:lang w:val="en-US"/>
        </w:rPr>
        <w:t>the 4-Way</w:t>
      </w:r>
      <w:r w:rsidRPr="00AA5EF0">
        <w:rPr>
          <w:b/>
          <w:bCs/>
          <w:color w:val="auto"/>
          <w:lang w:val="en-US"/>
        </w:rPr>
        <w:t xml:space="preserve"> </w:t>
      </w:r>
      <w:proofErr w:type="spellStart"/>
      <w:r w:rsidRPr="00AA5EF0">
        <w:rPr>
          <w:b/>
          <w:bCs/>
          <w:color w:val="auto"/>
          <w:lang w:val="en-US"/>
        </w:rPr>
        <w:t>pal</w:t>
      </w:r>
      <w:r w:rsidR="007104AC" w:rsidRPr="00AA5EF0">
        <w:rPr>
          <w:b/>
          <w:bCs/>
          <w:color w:val="auto"/>
          <w:lang w:val="en-US"/>
        </w:rPr>
        <w:t>letless</w:t>
      </w:r>
      <w:proofErr w:type="spellEnd"/>
      <w:r w:rsidR="007104AC" w:rsidRPr="00AA5EF0">
        <w:rPr>
          <w:b/>
          <w:bCs/>
          <w:color w:val="auto"/>
          <w:lang w:val="en-US"/>
        </w:rPr>
        <w:t xml:space="preserve"> pack</w:t>
      </w:r>
      <w:r w:rsidRPr="00AA5EF0">
        <w:rPr>
          <w:b/>
          <w:bCs/>
          <w:color w:val="auto"/>
          <w:lang w:val="en-US"/>
        </w:rPr>
        <w:t xml:space="preserve"> </w:t>
      </w:r>
    </w:p>
    <w:p w14:paraId="6F3363AD" w14:textId="7A4E1FB8" w:rsidR="00E41912" w:rsidRPr="00AA5EF0" w:rsidRDefault="00C64447" w:rsidP="00107E35">
      <w:pPr>
        <w:pStyle w:val="Default"/>
        <w:widowControl w:val="0"/>
        <w:spacing w:before="120"/>
        <w:rPr>
          <w:color w:val="auto"/>
          <w:lang w:val="en-US"/>
        </w:rPr>
      </w:pPr>
      <w:r w:rsidRPr="00AA5EF0">
        <w:rPr>
          <w:color w:val="auto"/>
          <w:lang w:val="en-US"/>
        </w:rPr>
        <w:t>The presentation of the 4-W</w:t>
      </w:r>
      <w:r w:rsidR="0020085F" w:rsidRPr="00AA5EF0">
        <w:rPr>
          <w:color w:val="auto"/>
          <w:lang w:val="en-US"/>
        </w:rPr>
        <w:t xml:space="preserve">ay </w:t>
      </w:r>
      <w:proofErr w:type="spellStart"/>
      <w:r w:rsidR="0020085F" w:rsidRPr="00AA5EF0">
        <w:rPr>
          <w:color w:val="auto"/>
          <w:lang w:val="en-US"/>
        </w:rPr>
        <w:t>palletless</w:t>
      </w:r>
      <w:proofErr w:type="spellEnd"/>
      <w:r w:rsidR="0020085F" w:rsidRPr="00AA5EF0">
        <w:rPr>
          <w:color w:val="auto"/>
          <w:lang w:val="en-US"/>
        </w:rPr>
        <w:t xml:space="preserve"> pack</w:t>
      </w:r>
      <w:r w:rsidR="00E41912" w:rsidRPr="00AA5EF0">
        <w:rPr>
          <w:color w:val="auto"/>
          <w:lang w:val="en-US"/>
        </w:rPr>
        <w:t xml:space="preserve"> is </w:t>
      </w:r>
      <w:r w:rsidR="00ED43CF" w:rsidRPr="00AA5EF0">
        <w:rPr>
          <w:color w:val="auto"/>
          <w:lang w:val="en-US"/>
        </w:rPr>
        <w:t>anticipated</w:t>
      </w:r>
      <w:r w:rsidR="00E41912" w:rsidRPr="00AA5EF0">
        <w:rPr>
          <w:color w:val="auto"/>
          <w:lang w:val="en-US"/>
        </w:rPr>
        <w:t xml:space="preserve"> wit</w:t>
      </w:r>
      <w:r w:rsidR="0098373D" w:rsidRPr="00AA5EF0">
        <w:rPr>
          <w:color w:val="auto"/>
          <w:lang w:val="en-US"/>
        </w:rPr>
        <w:t xml:space="preserve">h great interest: it allows </w:t>
      </w:r>
      <w:r w:rsidR="00E41912" w:rsidRPr="00AA5EF0">
        <w:rPr>
          <w:color w:val="auto"/>
          <w:lang w:val="en-US"/>
        </w:rPr>
        <w:t>pick</w:t>
      </w:r>
      <w:r w:rsidR="0098373D" w:rsidRPr="00AA5EF0">
        <w:rPr>
          <w:color w:val="auto"/>
          <w:lang w:val="en-US"/>
        </w:rPr>
        <w:t>-</w:t>
      </w:r>
      <w:r w:rsidR="00275F66" w:rsidRPr="00AA5EF0">
        <w:rPr>
          <w:color w:val="auto"/>
          <w:lang w:val="en-US"/>
        </w:rPr>
        <w:t xml:space="preserve">up by </w:t>
      </w:r>
      <w:r w:rsidR="00E41912" w:rsidRPr="00AA5EF0">
        <w:rPr>
          <w:color w:val="auto"/>
          <w:lang w:val="en-US"/>
        </w:rPr>
        <w:t>fork</w:t>
      </w:r>
      <w:r w:rsidR="00275F66" w:rsidRPr="00AA5EF0">
        <w:rPr>
          <w:color w:val="auto"/>
          <w:lang w:val="en-US"/>
        </w:rPr>
        <w:t>-</w:t>
      </w:r>
      <w:r w:rsidR="00E41912" w:rsidRPr="00AA5EF0">
        <w:rPr>
          <w:color w:val="auto"/>
          <w:lang w:val="en-US"/>
        </w:rPr>
        <w:t>lift truck from all</w:t>
      </w:r>
      <w:r w:rsidR="008B3C05" w:rsidRPr="00AA5EF0">
        <w:rPr>
          <w:color w:val="auto"/>
          <w:lang w:val="en-US"/>
        </w:rPr>
        <w:t xml:space="preserve"> sides during </w:t>
      </w:r>
      <w:r w:rsidR="00E41912" w:rsidRPr="00AA5EF0">
        <w:rPr>
          <w:color w:val="auto"/>
          <w:lang w:val="en-US"/>
        </w:rPr>
        <w:t>handling, thus optimizing the combined transport of sea, rail and truck freight in the worldwide transport of goods</w:t>
      </w:r>
      <w:r w:rsidR="006A521D" w:rsidRPr="00AA5EF0">
        <w:rPr>
          <w:color w:val="auto"/>
          <w:lang w:val="en-US"/>
        </w:rPr>
        <w:t xml:space="preserve">. Moreover, </w:t>
      </w:r>
      <w:r w:rsidR="00CA7706" w:rsidRPr="00AA5EF0">
        <w:rPr>
          <w:color w:val="auto"/>
          <w:lang w:val="en-US"/>
        </w:rPr>
        <w:t>variable pack</w:t>
      </w:r>
      <w:r w:rsidR="006A521D" w:rsidRPr="00AA5EF0">
        <w:rPr>
          <w:color w:val="auto"/>
          <w:lang w:val="en-US"/>
        </w:rPr>
        <w:t xml:space="preserve"> receival</w:t>
      </w:r>
      <w:r w:rsidR="00E41912" w:rsidRPr="00AA5EF0">
        <w:rPr>
          <w:color w:val="auto"/>
          <w:lang w:val="en-US"/>
        </w:rPr>
        <w:t xml:space="preserve"> facilitates handling in the warehouse and </w:t>
      </w:r>
      <w:r w:rsidR="006C6935" w:rsidRPr="00AA5EF0">
        <w:rPr>
          <w:color w:val="auto"/>
          <w:lang w:val="en-US"/>
        </w:rPr>
        <w:t>in the open next to</w:t>
      </w:r>
      <w:r w:rsidR="00E41912" w:rsidRPr="00AA5EF0">
        <w:rPr>
          <w:color w:val="auto"/>
          <w:lang w:val="en-US"/>
        </w:rPr>
        <w:t xml:space="preserve"> the production site.</w:t>
      </w:r>
    </w:p>
    <w:p w14:paraId="23567541" w14:textId="51C560A7" w:rsidR="00107E35" w:rsidRPr="00AA5EF0" w:rsidRDefault="00B27A21" w:rsidP="00107E35">
      <w:pPr>
        <w:pStyle w:val="Default"/>
        <w:widowControl w:val="0"/>
        <w:spacing w:before="120"/>
        <w:rPr>
          <w:color w:val="auto"/>
          <w:lang w:val="en-US"/>
        </w:rPr>
      </w:pPr>
      <w:r w:rsidRPr="00AA5EF0">
        <w:rPr>
          <w:color w:val="auto"/>
          <w:lang w:val="en-US"/>
        </w:rPr>
        <w:t xml:space="preserve">The </w:t>
      </w:r>
      <w:proofErr w:type="spellStart"/>
      <w:r w:rsidRPr="00AA5EF0">
        <w:rPr>
          <w:color w:val="auto"/>
          <w:lang w:val="en-US"/>
        </w:rPr>
        <w:t>palletless</w:t>
      </w:r>
      <w:proofErr w:type="spellEnd"/>
      <w:r w:rsidRPr="00AA5EF0">
        <w:rPr>
          <w:color w:val="auto"/>
          <w:lang w:val="en-US"/>
        </w:rPr>
        <w:t>, waterproof and UV-resistant shipping units are</w:t>
      </w:r>
      <w:r w:rsidR="007E0622" w:rsidRPr="00AA5EF0">
        <w:rPr>
          <w:color w:val="auto"/>
          <w:lang w:val="en-US"/>
        </w:rPr>
        <w:t xml:space="preserve"> extrem</w:t>
      </w:r>
      <w:r w:rsidRPr="00AA5EF0">
        <w:rPr>
          <w:color w:val="auto"/>
          <w:lang w:val="en-US"/>
        </w:rPr>
        <w:t>ely stable, safe and self-supporting</w:t>
      </w:r>
      <w:r w:rsidR="003A4F8C" w:rsidRPr="00AA5EF0">
        <w:rPr>
          <w:color w:val="auto"/>
          <w:lang w:val="en-US"/>
        </w:rPr>
        <w:t>. The time-consuming and cost-intensive logistics for empty pallets is eliminated.</w:t>
      </w:r>
    </w:p>
    <w:p w14:paraId="13C24C4A" w14:textId="46DCF563" w:rsidR="00107E35" w:rsidRPr="00AA5EF0" w:rsidRDefault="00107E35" w:rsidP="00107E35">
      <w:pPr>
        <w:pStyle w:val="Default"/>
        <w:widowControl w:val="0"/>
        <w:spacing w:before="120"/>
        <w:rPr>
          <w:color w:val="auto"/>
          <w:lang w:val="en-US"/>
        </w:rPr>
      </w:pPr>
      <w:r w:rsidRPr="00AA5EF0">
        <w:rPr>
          <w:rFonts w:eastAsia="Times New Roman"/>
          <w:color w:val="auto"/>
          <w:lang w:val="en-US" w:eastAsia="de-DE"/>
        </w:rPr>
        <w:t>Pallet costs no longer apply, the film load-unit is completely recyclable and thanks to reduced CO2 emissions, it results in a positive</w:t>
      </w:r>
      <w:r w:rsidRPr="00AA5EF0">
        <w:rPr>
          <w:color w:val="auto"/>
          <w:lang w:val="en-US"/>
        </w:rPr>
        <w:t xml:space="preserve"> “</w:t>
      </w:r>
      <w:r w:rsidRPr="00AA5EF0">
        <w:rPr>
          <w:rStyle w:val="st1"/>
          <w:color w:val="auto"/>
          <w:lang w:val="en-US"/>
        </w:rPr>
        <w:t xml:space="preserve">carbon </w:t>
      </w:r>
      <w:proofErr w:type="gramStart"/>
      <w:r w:rsidRPr="00AA5EF0">
        <w:rPr>
          <w:rStyle w:val="st1"/>
          <w:color w:val="auto"/>
          <w:lang w:val="en-US"/>
        </w:rPr>
        <w:t>footprint</w:t>
      </w:r>
      <w:r w:rsidRPr="00AA5EF0">
        <w:rPr>
          <w:color w:val="auto"/>
          <w:lang w:val="en-US"/>
        </w:rPr>
        <w:t>“</w:t>
      </w:r>
      <w:proofErr w:type="gramEnd"/>
      <w:r w:rsidRPr="00AA5EF0">
        <w:rPr>
          <w:rStyle w:val="Hervorhebung"/>
          <w:color w:val="auto"/>
          <w:lang w:val="en-US"/>
        </w:rPr>
        <w:t>.</w:t>
      </w:r>
    </w:p>
    <w:p w14:paraId="13645716" w14:textId="77777777" w:rsidR="007E0622" w:rsidRPr="00AA5EF0" w:rsidRDefault="007E0622" w:rsidP="007E0622">
      <w:pPr>
        <w:widowControl w:val="0"/>
        <w:rPr>
          <w:rFonts w:ascii="Arial" w:hAnsi="Arial" w:cs="Arial"/>
          <w:sz w:val="24"/>
          <w:szCs w:val="24"/>
          <w:lang w:val="en-US"/>
        </w:rPr>
      </w:pPr>
    </w:p>
    <w:sectPr w:rsidR="007E0622" w:rsidRPr="00AA5E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03D25"/>
    <w:multiLevelType w:val="hybridMultilevel"/>
    <w:tmpl w:val="D02EF93A"/>
    <w:lvl w:ilvl="0" w:tplc="A578689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CB"/>
    <w:rsid w:val="00017FB8"/>
    <w:rsid w:val="00035968"/>
    <w:rsid w:val="00057F91"/>
    <w:rsid w:val="000B3ED9"/>
    <w:rsid w:val="00107E35"/>
    <w:rsid w:val="00152BD6"/>
    <w:rsid w:val="001C65CB"/>
    <w:rsid w:val="001F4CB0"/>
    <w:rsid w:val="0020085F"/>
    <w:rsid w:val="002038C8"/>
    <w:rsid w:val="00227539"/>
    <w:rsid w:val="00275F66"/>
    <w:rsid w:val="00285354"/>
    <w:rsid w:val="002C5D92"/>
    <w:rsid w:val="002F763B"/>
    <w:rsid w:val="003601A7"/>
    <w:rsid w:val="00360BC2"/>
    <w:rsid w:val="003A00CC"/>
    <w:rsid w:val="003A4F8C"/>
    <w:rsid w:val="00434FCE"/>
    <w:rsid w:val="00442CD2"/>
    <w:rsid w:val="00452C5B"/>
    <w:rsid w:val="0046611C"/>
    <w:rsid w:val="0048297D"/>
    <w:rsid w:val="004C2C58"/>
    <w:rsid w:val="004F48D3"/>
    <w:rsid w:val="005512E6"/>
    <w:rsid w:val="005E2D52"/>
    <w:rsid w:val="006A521D"/>
    <w:rsid w:val="006C6935"/>
    <w:rsid w:val="006E3442"/>
    <w:rsid w:val="007104AC"/>
    <w:rsid w:val="00777FFD"/>
    <w:rsid w:val="007A4B18"/>
    <w:rsid w:val="007B2E03"/>
    <w:rsid w:val="007E0622"/>
    <w:rsid w:val="008852F5"/>
    <w:rsid w:val="008B3C05"/>
    <w:rsid w:val="00971152"/>
    <w:rsid w:val="00974213"/>
    <w:rsid w:val="0098373D"/>
    <w:rsid w:val="009A2E1A"/>
    <w:rsid w:val="00A001B1"/>
    <w:rsid w:val="00A223C0"/>
    <w:rsid w:val="00AA5EF0"/>
    <w:rsid w:val="00B27A21"/>
    <w:rsid w:val="00B34F6D"/>
    <w:rsid w:val="00C64447"/>
    <w:rsid w:val="00CA1742"/>
    <w:rsid w:val="00CA7706"/>
    <w:rsid w:val="00CD24CD"/>
    <w:rsid w:val="00CE5482"/>
    <w:rsid w:val="00D02565"/>
    <w:rsid w:val="00D12F7D"/>
    <w:rsid w:val="00D47518"/>
    <w:rsid w:val="00DD7E98"/>
    <w:rsid w:val="00E14351"/>
    <w:rsid w:val="00E41912"/>
    <w:rsid w:val="00E4600F"/>
    <w:rsid w:val="00ED43CF"/>
    <w:rsid w:val="00ED593C"/>
    <w:rsid w:val="00F86918"/>
    <w:rsid w:val="00FA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01EAE"/>
  <w15:docId w15:val="{86931CD9-772E-444F-B4A7-341380AE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C65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E0622"/>
    <w:pPr>
      <w:autoSpaceDE w:val="0"/>
      <w:autoSpaceDN w:val="0"/>
      <w:adjustRightInd w:val="0"/>
      <w:spacing w:before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07E35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107E35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107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brpr</dc:creator>
  <cp:lastModifiedBy>MEDIUM - Marvin Sieksmeier</cp:lastModifiedBy>
  <cp:revision>2</cp:revision>
  <dcterms:created xsi:type="dcterms:W3CDTF">2019-02-12T13:46:00Z</dcterms:created>
  <dcterms:modified xsi:type="dcterms:W3CDTF">2019-02-12T13:46:00Z</dcterms:modified>
</cp:coreProperties>
</file>